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E48" w:rsidRDefault="00AD7E48" w:rsidP="00AD7E48">
      <w:pPr>
        <w:tabs>
          <w:tab w:val="left" w:pos="1365"/>
          <w:tab w:val="center" w:pos="4153"/>
        </w:tabs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D7E48" w:rsidRDefault="00AD7E48" w:rsidP="00AD7E48">
      <w:pPr>
        <w:tabs>
          <w:tab w:val="left" w:pos="1365"/>
          <w:tab w:val="center" w:pos="4153"/>
        </w:tabs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D7E48" w:rsidRPr="00AD7E48" w:rsidRDefault="00AD7E48" w:rsidP="00AD7E48">
      <w:pPr>
        <w:tabs>
          <w:tab w:val="left" w:pos="1365"/>
          <w:tab w:val="center" w:pos="4153"/>
        </w:tabs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7E48">
        <w:rPr>
          <w:rFonts w:ascii="Times New Roman" w:hAnsi="Times New Roman" w:cs="Times New Roman"/>
          <w:sz w:val="24"/>
          <w:szCs w:val="24"/>
          <w:lang w:val="ru-RU"/>
        </w:rPr>
        <w:t>Управление образованием администрации г. Юрга</w:t>
      </w:r>
    </w:p>
    <w:p w:rsidR="00AD7E48" w:rsidRPr="00AD7E48" w:rsidRDefault="00AD7E48" w:rsidP="00AD7E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7E48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AD7E48" w:rsidRPr="00AD7E48" w:rsidRDefault="00AD7E48" w:rsidP="00AD7E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7E48">
        <w:rPr>
          <w:rFonts w:ascii="Times New Roman" w:hAnsi="Times New Roman" w:cs="Times New Roman"/>
          <w:sz w:val="24"/>
          <w:szCs w:val="24"/>
          <w:lang w:val="ru-RU"/>
        </w:rPr>
        <w:t>«Детский сад компенсирующего вида № 28 «Ромашка».</w:t>
      </w:r>
    </w:p>
    <w:p w:rsidR="00AD7E48" w:rsidRPr="00AD7E48" w:rsidRDefault="00AD7E48" w:rsidP="00AD7E48">
      <w:pPr>
        <w:contextualSpacing/>
        <w:rPr>
          <w:sz w:val="24"/>
          <w:szCs w:val="24"/>
          <w:lang w:val="ru-RU"/>
        </w:rPr>
      </w:pPr>
    </w:p>
    <w:p w:rsidR="00205A67" w:rsidRDefault="00205A67" w:rsidP="00205A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A67" w:rsidRDefault="00205A67" w:rsidP="00205A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A67" w:rsidRDefault="00205A67" w:rsidP="00205A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A67" w:rsidRDefault="00205A67" w:rsidP="00205A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A67" w:rsidRDefault="00205A67" w:rsidP="00205A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A67" w:rsidRDefault="00205A67" w:rsidP="00205A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A67" w:rsidRDefault="00205A67" w:rsidP="00205A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7E48" w:rsidRDefault="00AD7E48" w:rsidP="00205A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7E48" w:rsidRDefault="00AD7E48" w:rsidP="00205A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7E48" w:rsidRDefault="00AD7E48" w:rsidP="00205A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7E48" w:rsidRDefault="00AD7E48" w:rsidP="00205A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7E48" w:rsidRDefault="00AD7E48" w:rsidP="00205A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7E48" w:rsidRDefault="00AD7E48" w:rsidP="00205A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7E48" w:rsidRDefault="00AD7E48" w:rsidP="00205A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7E48" w:rsidRDefault="00AD7E48" w:rsidP="00205A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D7E48" w:rsidRDefault="00AD7E48" w:rsidP="00205A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A67" w:rsidRPr="00AD7E48" w:rsidRDefault="00205A67" w:rsidP="00205A67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D7E48">
        <w:rPr>
          <w:rFonts w:ascii="Times New Roman" w:hAnsi="Times New Roman" w:cs="Times New Roman"/>
          <w:b/>
          <w:sz w:val="36"/>
          <w:szCs w:val="36"/>
          <w:lang w:val="ru-RU"/>
        </w:rPr>
        <w:t>Дидактический коврик</w:t>
      </w:r>
      <w:r w:rsidR="00C622AB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="00C622AB" w:rsidRPr="00AD7E48">
        <w:rPr>
          <w:rFonts w:ascii="Times New Roman" w:hAnsi="Times New Roman" w:cs="Times New Roman"/>
          <w:b/>
          <w:sz w:val="36"/>
          <w:szCs w:val="36"/>
          <w:lang w:val="ru-RU"/>
        </w:rPr>
        <w:t>«Домик в деревне»</w:t>
      </w:r>
      <w:r w:rsidRPr="00AD7E4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для развития речи, мелкой моторики и обогащения сенсорного опыта </w:t>
      </w:r>
      <w:r w:rsidR="00C622AB">
        <w:rPr>
          <w:rFonts w:ascii="Times New Roman" w:hAnsi="Times New Roman" w:cs="Times New Roman"/>
          <w:b/>
          <w:sz w:val="36"/>
          <w:szCs w:val="36"/>
          <w:lang w:val="ru-RU"/>
        </w:rPr>
        <w:t>детей с ОВЗ</w:t>
      </w:r>
      <w:bookmarkStart w:id="0" w:name="_GoBack"/>
      <w:bookmarkEnd w:id="0"/>
    </w:p>
    <w:p w:rsidR="003A596A" w:rsidRPr="00205A67" w:rsidRDefault="003A596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A67" w:rsidRDefault="00205A67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05A67" w:rsidRDefault="00205A67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05A67" w:rsidRDefault="00205A67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05A67" w:rsidRDefault="00205A67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05A67" w:rsidRDefault="00205A67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05A67" w:rsidRDefault="00205A67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7E48" w:rsidRPr="00AD7E48" w:rsidRDefault="00AD7E48" w:rsidP="00AD7E48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                                                                       </w:t>
      </w:r>
      <w:r w:rsidRPr="00AD7E48">
        <w:rPr>
          <w:rFonts w:ascii="Times New Roman" w:hAnsi="Times New Roman" w:cs="Times New Roman"/>
          <w:b/>
          <w:sz w:val="28"/>
          <w:lang w:val="ru-RU"/>
        </w:rPr>
        <w:t>Со</w:t>
      </w:r>
      <w:r>
        <w:rPr>
          <w:rFonts w:ascii="Times New Roman" w:hAnsi="Times New Roman" w:cs="Times New Roman"/>
          <w:b/>
          <w:sz w:val="28"/>
          <w:lang w:val="ru-RU"/>
        </w:rPr>
        <w:t>с</w:t>
      </w:r>
      <w:r w:rsidRPr="00AD7E48">
        <w:rPr>
          <w:rFonts w:ascii="Times New Roman" w:hAnsi="Times New Roman" w:cs="Times New Roman"/>
          <w:b/>
          <w:sz w:val="28"/>
          <w:lang w:val="ru-RU"/>
        </w:rPr>
        <w:t>тавители</w:t>
      </w:r>
      <w:r>
        <w:rPr>
          <w:rFonts w:ascii="Times New Roman" w:hAnsi="Times New Roman" w:cs="Times New Roman"/>
          <w:b/>
          <w:sz w:val="28"/>
          <w:lang w:val="ru-RU"/>
        </w:rPr>
        <w:t>:</w:t>
      </w:r>
      <w:r w:rsidRPr="00AD7E48">
        <w:rPr>
          <w:sz w:val="28"/>
          <w:lang w:val="ru-RU"/>
        </w:rPr>
        <w:t xml:space="preserve">                                            </w:t>
      </w:r>
      <w:r>
        <w:rPr>
          <w:sz w:val="28"/>
          <w:lang w:val="ru-RU"/>
        </w:rPr>
        <w:t xml:space="preserve">            </w:t>
      </w:r>
    </w:p>
    <w:p w:rsidR="00AD7E48" w:rsidRDefault="00AD7E48" w:rsidP="00AD7E48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AD7E48">
        <w:rPr>
          <w:sz w:val="28"/>
          <w:lang w:val="ru-RU"/>
        </w:rPr>
        <w:t xml:space="preserve">                                                 </w:t>
      </w:r>
      <w:r>
        <w:rPr>
          <w:sz w:val="28"/>
          <w:lang w:val="ru-RU"/>
        </w:rPr>
        <w:t xml:space="preserve">                                    </w:t>
      </w:r>
      <w:r w:rsidRPr="00AD7E48">
        <w:rPr>
          <w:rFonts w:ascii="Times New Roman" w:hAnsi="Times New Roman" w:cs="Times New Roman"/>
          <w:sz w:val="28"/>
          <w:lang w:val="ru-RU"/>
        </w:rPr>
        <w:t>Мерзлякова Р.А</w:t>
      </w:r>
      <w:r>
        <w:rPr>
          <w:rFonts w:ascii="Times New Roman" w:hAnsi="Times New Roman" w:cs="Times New Roman"/>
          <w:sz w:val="28"/>
          <w:lang w:val="ru-RU"/>
        </w:rPr>
        <w:t xml:space="preserve">, </w:t>
      </w:r>
    </w:p>
    <w:p w:rsidR="00AD7E48" w:rsidRDefault="00AD7E48" w:rsidP="00AD7E48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                                                          учитель-дефектолог;</w:t>
      </w:r>
    </w:p>
    <w:p w:rsidR="00AD7E48" w:rsidRDefault="00AD7E48" w:rsidP="00AD7E48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Садикова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Н.П,</w:t>
      </w:r>
    </w:p>
    <w:p w:rsidR="00AD7E48" w:rsidRPr="00AD7E48" w:rsidRDefault="00AD7E48" w:rsidP="00AD7E4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                                                    учитель-логопед</w:t>
      </w:r>
    </w:p>
    <w:p w:rsidR="00AD7E48" w:rsidRPr="00AD7E48" w:rsidRDefault="00AD7E48" w:rsidP="00AD7E48">
      <w:pPr>
        <w:jc w:val="center"/>
        <w:rPr>
          <w:sz w:val="28"/>
          <w:lang w:val="ru-RU"/>
        </w:rPr>
      </w:pPr>
      <w:r w:rsidRPr="00AD7E48">
        <w:rPr>
          <w:sz w:val="28"/>
          <w:lang w:val="ru-RU"/>
        </w:rPr>
        <w:t xml:space="preserve">                                      </w:t>
      </w:r>
    </w:p>
    <w:p w:rsidR="00205A67" w:rsidRDefault="00205A67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05A67" w:rsidRDefault="00205A67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7E48" w:rsidRDefault="00AD7E4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7E48" w:rsidRDefault="00AD7E48" w:rsidP="00AD7E48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AD7E48" w:rsidRDefault="00AD7E48" w:rsidP="00AD7E48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г. Юрга 2025г.</w:t>
      </w:r>
    </w:p>
    <w:p w:rsidR="00205A67" w:rsidRDefault="00205A67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7E48" w:rsidRDefault="00AD7E4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596A" w:rsidRDefault="007E398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05A67">
        <w:rPr>
          <w:rFonts w:ascii="Times New Roman" w:hAnsi="Times New Roman"/>
          <w:sz w:val="28"/>
          <w:szCs w:val="28"/>
          <w:lang w:val="ru-RU"/>
        </w:rPr>
        <w:t>Сенсорный коврик — замечательн</w:t>
      </w:r>
      <w:r>
        <w:rPr>
          <w:rFonts w:ascii="Times New Roman" w:hAnsi="Times New Roman"/>
          <w:sz w:val="28"/>
          <w:szCs w:val="28"/>
          <w:lang w:val="ru-RU"/>
        </w:rPr>
        <w:t>ое</w:t>
      </w:r>
      <w:r w:rsidRPr="00205A6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пособие</w:t>
      </w:r>
      <w:r w:rsidRPr="00205A67">
        <w:rPr>
          <w:rFonts w:ascii="Times New Roman" w:hAnsi="Times New Roman"/>
          <w:sz w:val="28"/>
          <w:szCs w:val="28"/>
          <w:lang w:val="ru-RU"/>
        </w:rPr>
        <w:t>, дающ</w:t>
      </w:r>
      <w:r>
        <w:rPr>
          <w:rFonts w:ascii="Times New Roman" w:hAnsi="Times New Roman"/>
          <w:sz w:val="28"/>
          <w:szCs w:val="28"/>
          <w:lang w:val="ru-RU"/>
        </w:rPr>
        <w:t>ее</w:t>
      </w:r>
      <w:r w:rsidRPr="00205A67">
        <w:rPr>
          <w:rFonts w:ascii="Times New Roman" w:hAnsi="Times New Roman"/>
          <w:sz w:val="28"/>
          <w:szCs w:val="28"/>
          <w:lang w:val="ru-RU"/>
        </w:rPr>
        <w:t xml:space="preserve"> огромный простор для манипулирования маленьким ручкам, тренирующ</w:t>
      </w:r>
      <w:r>
        <w:rPr>
          <w:rFonts w:ascii="Times New Roman" w:hAnsi="Times New Roman"/>
          <w:sz w:val="28"/>
          <w:szCs w:val="28"/>
          <w:lang w:val="ru-RU"/>
        </w:rPr>
        <w:t>ее</w:t>
      </w:r>
      <w:r w:rsidRPr="00205A67">
        <w:rPr>
          <w:rFonts w:ascii="Times New Roman" w:hAnsi="Times New Roman"/>
          <w:sz w:val="28"/>
          <w:szCs w:val="28"/>
          <w:lang w:val="ru-RU"/>
        </w:rPr>
        <w:t xml:space="preserve"> тактильное и зрительное восприятие, ориент</w:t>
      </w:r>
      <w:r>
        <w:rPr>
          <w:rFonts w:ascii="Times New Roman" w:hAnsi="Times New Roman"/>
          <w:sz w:val="28"/>
          <w:szCs w:val="28"/>
          <w:lang w:val="ru-RU"/>
        </w:rPr>
        <w:t>ировку</w:t>
      </w:r>
      <w:r w:rsidRPr="00205A67">
        <w:rPr>
          <w:rFonts w:ascii="Times New Roman" w:hAnsi="Times New Roman"/>
          <w:sz w:val="28"/>
          <w:szCs w:val="28"/>
          <w:lang w:val="ru-RU"/>
        </w:rPr>
        <w:t xml:space="preserve"> в пространстве, внимание, память, мышление, моторику рук, речь. Занимаясь с ковриком, ребенок освоит навыки сюжетно-ролевой игры и расширит свои представления об окружающем мире.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A596A" w:rsidRPr="00205A67" w:rsidRDefault="007E398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05A67">
        <w:rPr>
          <w:rFonts w:ascii="Times New Roman" w:hAnsi="Times New Roman"/>
          <w:sz w:val="28"/>
          <w:szCs w:val="28"/>
          <w:lang w:val="ru-RU"/>
        </w:rPr>
        <w:t>Пособие разработано в рамках практической деятельности для детей со сложными (комплексными) нарушениями развития.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05A67">
        <w:rPr>
          <w:rFonts w:ascii="Times New Roman" w:hAnsi="Times New Roman"/>
          <w:sz w:val="28"/>
          <w:szCs w:val="28"/>
          <w:lang w:val="ru-RU"/>
        </w:rPr>
        <w:t xml:space="preserve">Предназначено для организации образовательной   </w:t>
      </w:r>
      <w:proofErr w:type="gramStart"/>
      <w:r w:rsidRPr="00205A67">
        <w:rPr>
          <w:rFonts w:ascii="Times New Roman" w:hAnsi="Times New Roman"/>
          <w:sz w:val="28"/>
          <w:szCs w:val="28"/>
          <w:lang w:val="ru-RU"/>
        </w:rPr>
        <w:t>деятельности  с</w:t>
      </w:r>
      <w:proofErr w:type="gramEnd"/>
      <w:r w:rsidRPr="00205A67">
        <w:rPr>
          <w:rFonts w:ascii="Times New Roman" w:hAnsi="Times New Roman"/>
          <w:sz w:val="28"/>
          <w:szCs w:val="28"/>
          <w:lang w:val="ru-RU"/>
        </w:rPr>
        <w:t xml:space="preserve"> детьми со сложными нарушениями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05A67">
        <w:rPr>
          <w:rFonts w:ascii="Times New Roman" w:hAnsi="Times New Roman"/>
          <w:sz w:val="28"/>
          <w:szCs w:val="28"/>
          <w:lang w:val="ru-RU"/>
        </w:rPr>
        <w:t>в развитии в группе дошкольного учреждения, реализующей адаптированную основную образовательную программу дошкольного образования. Может быть использовано в профессиональной деятельности разных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05A67">
        <w:rPr>
          <w:rFonts w:ascii="Times New Roman" w:hAnsi="Times New Roman"/>
          <w:sz w:val="28"/>
          <w:szCs w:val="28"/>
          <w:lang w:val="ru-RU"/>
        </w:rPr>
        <w:t>специалистов: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05A67">
        <w:rPr>
          <w:rFonts w:ascii="Times New Roman" w:hAnsi="Times New Roman"/>
          <w:sz w:val="28"/>
          <w:szCs w:val="28"/>
          <w:lang w:val="ru-RU"/>
        </w:rPr>
        <w:t>воспитателей, учителей – дефектологов, учителей – логопедов, педагогов - психологов.</w:t>
      </w:r>
    </w:p>
    <w:p w:rsidR="003A596A" w:rsidRDefault="007E398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Актуальность использования пособия заключается в том, что развитие ощущения и восприятия ребенка – необходимая предпосылка для формирования у него более сложных мыслительных процессов.  Сенсорные процессы неразрывно связаны с деятельностью органов чувств, поэтому правильные представления о предметах легче формируются в процессе их непосредственного восприятия (зрительного, слухового и осязательного)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и  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процессе различного рода действий с этими предметами, а также  освоения  способов  их использования.</w:t>
      </w:r>
    </w:p>
    <w:p w:rsidR="003A596A" w:rsidRDefault="007E398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Исходя из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этого,  развитие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сенсомоторной сферы   является одним их приоритетных направлений в организации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коррекционно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развивающей деятельности с данной категорией детей. </w:t>
      </w:r>
    </w:p>
    <w:p w:rsidR="003A596A" w:rsidRDefault="007E398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Цель: развитие речи, мелкой моторики и обогащение сенсорного опыта.</w:t>
      </w:r>
    </w:p>
    <w:p w:rsidR="00AD7E48" w:rsidRDefault="00AD7E4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7E48" w:rsidRDefault="00AD7E4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7E48" w:rsidRDefault="00AD7E4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596A" w:rsidRDefault="007E398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Задачи:</w:t>
      </w:r>
    </w:p>
    <w:p w:rsidR="003A596A" w:rsidRDefault="007E398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Формировать элементарные знания об окружающем мире;</w:t>
      </w:r>
    </w:p>
    <w:p w:rsidR="003A596A" w:rsidRDefault="007E398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Знакомить с различными свойствами материалов, размером и цветом;</w:t>
      </w:r>
    </w:p>
    <w:p w:rsidR="003A596A" w:rsidRDefault="007E398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Способствовать развитию сенсомоторной координации мелкой моторики и тактильных ощущений;</w:t>
      </w:r>
    </w:p>
    <w:p w:rsidR="003A596A" w:rsidRDefault="007E398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Способствовать обогащению словарного запаса, формированию навыков общения.</w:t>
      </w:r>
    </w:p>
    <w:p w:rsidR="003A596A" w:rsidRDefault="007E398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Описание дидактического пособия:</w:t>
      </w:r>
    </w:p>
    <w:p w:rsidR="003A596A" w:rsidRDefault="007E398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Развивающий коврик «Домик в деревне» для детей – это комплексное дидактическое пособие, предназначенное для совместной игры взрослого и ребенка. Коврик сшит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из креп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– сатина, размером 1м 50см* 1м 20см, на котором присутствуют разнообразные сочетания игровых элементов. Каждый из таких элементов направлен на развитие мелкой моторики,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сенсорики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сенсомоторной координации, тактильных ощущений ребенка и способствует обогащению словарного запаса.</w:t>
      </w:r>
    </w:p>
    <w:p w:rsidR="00AD7E48" w:rsidRDefault="00AD7E4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596A" w:rsidRDefault="007E398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114300" distR="114300">
            <wp:extent cx="2938145" cy="3920490"/>
            <wp:effectExtent l="0" t="0" r="3810" b="14605"/>
            <wp:docPr id="1" name="Изображение 1" descr="a786c517-1d0a-475c-9bcd-fe88424d4f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a786c517-1d0a-475c-9bcd-fe88424d4f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38145" cy="392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E48" w:rsidRDefault="00AD7E4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7E48" w:rsidRDefault="007E398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На основу коврика прикрепляются игровые элементы (персонажи домашних животных) при помощи липучки, разъемных молний и пуговиц, которые педагог использует с ребенком в совместной </w:t>
      </w:r>
    </w:p>
    <w:p w:rsidR="00AD7E48" w:rsidRDefault="00AD7E4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7E48" w:rsidRDefault="00AD7E4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7E48" w:rsidRDefault="00AD7E4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596A" w:rsidRDefault="00AD7E4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="007E3980">
        <w:rPr>
          <w:rFonts w:ascii="Times New Roman" w:hAnsi="Times New Roman"/>
          <w:sz w:val="28"/>
          <w:szCs w:val="28"/>
          <w:lang w:val="ru-RU"/>
        </w:rPr>
        <w:t xml:space="preserve">гровой деятельности для ознакомления с окружающим миром и накоплению сенсорного опыта. Также для игр с ковриком можно использовать </w:t>
      </w:r>
      <w:proofErr w:type="gramStart"/>
      <w:r w:rsidR="007E3980">
        <w:rPr>
          <w:rFonts w:ascii="Times New Roman" w:hAnsi="Times New Roman"/>
          <w:sz w:val="28"/>
          <w:szCs w:val="28"/>
          <w:lang w:val="ru-RU"/>
        </w:rPr>
        <w:t>другие  дидактические</w:t>
      </w:r>
      <w:proofErr w:type="gramEnd"/>
      <w:r w:rsidR="007E3980">
        <w:rPr>
          <w:rFonts w:ascii="Times New Roman" w:hAnsi="Times New Roman"/>
          <w:sz w:val="28"/>
          <w:szCs w:val="28"/>
          <w:lang w:val="ru-RU"/>
        </w:rPr>
        <w:t xml:space="preserve"> материалы: прищепки для развития мелкой моторики, материалы из игрового набора  системы </w:t>
      </w:r>
      <w:proofErr w:type="spellStart"/>
      <w:r w:rsidR="007E3980">
        <w:rPr>
          <w:rFonts w:ascii="Times New Roman" w:hAnsi="Times New Roman"/>
          <w:sz w:val="28"/>
          <w:szCs w:val="28"/>
          <w:lang w:val="ru-RU"/>
        </w:rPr>
        <w:t>Монтессори</w:t>
      </w:r>
      <w:proofErr w:type="spellEnd"/>
      <w:r w:rsidR="007E3980">
        <w:rPr>
          <w:rFonts w:ascii="Times New Roman" w:hAnsi="Times New Roman"/>
          <w:sz w:val="28"/>
          <w:szCs w:val="28"/>
          <w:lang w:val="ru-RU"/>
        </w:rPr>
        <w:t xml:space="preserve"> (бусины разного цвета и формы, геометрические фигуры, разноцветные веревочки), тематические игрушки небольшого размера.</w:t>
      </w:r>
    </w:p>
    <w:p w:rsidR="003A596A" w:rsidRDefault="007E398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114300" distR="114300">
            <wp:extent cx="1510665" cy="1778000"/>
            <wp:effectExtent l="0" t="0" r="13335" b="12700"/>
            <wp:docPr id="2" name="Изображение 2" descr="376f27b5-37c3-458f-835c-63b0814e6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376f27b5-37c3-458f-835c-63b0814e68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114300" distR="114300">
            <wp:extent cx="1707515" cy="2277110"/>
            <wp:effectExtent l="0" t="0" r="8890" b="6985"/>
            <wp:docPr id="3" name="Изображение 3" descr="f5804af0-973a-46c7-946c-f4628039b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f5804af0-973a-46c7-946c-f4628039b8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07515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96A" w:rsidRDefault="007E398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начальном  этапе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работы с пособием  воспитатель или специалист, организующий игру, помогает  ребенку  освоить возможные варианты его использования. Как показывает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практика,  лучшим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объяснением для ребенка с особенностями развития  оказывается действие, которое он выполняет, подражая взрослому или вместе с ним. Постепенно ребенок начинает действовать по образцу взрослого или другого ребенка, а затем и по речевой инструкции, игры усложняются и добавляются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новые  атрибуты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A596A" w:rsidRDefault="007E398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«Домик в деревне» и материалы, используемые для игр на коврике, располагаются в свободном доступе для детей.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Это  позволяет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им самостоятельно выбрать предпочитаемую игру, что способствует поддержке инициативы и  формированию первоначальных самостоятельных  действий у детей со сложными (множественными) нарушениями развития.</w:t>
      </w:r>
    </w:p>
    <w:p w:rsidR="00AD7E48" w:rsidRDefault="00AD7E4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D7E48" w:rsidRDefault="00AD7E4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D7E48" w:rsidRDefault="00AD7E4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D7E48" w:rsidRDefault="00AD7E4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D7E48" w:rsidRDefault="00AD7E4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D7E48" w:rsidRDefault="00AD7E4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A596A" w:rsidRDefault="007E3980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Игры – занятия с использованием развивающего коврика.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Игра «Составь рассказ по картинке»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развитие речи, обогащение словарного запаса детей, развитие внимания, мышления, наблюдательности.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 игры: Детям предлагаем посмотреть внимательно на коврик, что на нем расположено и описать пейзаж.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Игра «Продолжи предложение»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развитие речи, обогащение словарного запаса детей, развитие внимания, мышления, наблюдательности.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 игры: детям предлагается внимательно посмотреть на коврик, педагог задает вопросы по выложенному сюжету, а дети отвечают.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-Чего не бывает? (на тучке не растёт морковь и т. д.)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-Что растет на дереве?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-Какая погода?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Игра «Посчитай меня»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закрепление навыков счета, в пределах 5.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 игры: детям предлагается посчитать лучики солнца, цветочки.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-«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Посчитай лучики у солнца»,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«Сколько яблочек на яблоне».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Игра «Какого цвета?»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закрепление знаний о цвете, внимательности.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 игры: детям предлагается ответить, какого цвета тот или иной предмет.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-«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Какого цвета солнце и т. д.»,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Игра «Что исчезло?»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Цель:совершенствование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умения фиксировать внимание на предметах; развитие внимания, наблюдательности.</w:t>
      </w:r>
    </w:p>
    <w:p w:rsidR="00AD7E48" w:rsidRDefault="00AD7E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7E48" w:rsidRDefault="00AD7E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7E48" w:rsidRDefault="00AD7E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7E48" w:rsidRDefault="00AD7E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7E48" w:rsidRDefault="00AD7E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 игры: показать детям коврик (они запоминают все детали, дети закрывают глаза, педагог убирает некоторые предметы, и дети уже называют предметы, которые исчезли).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Игра «Кто, что может делать?»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закрепление умения употреблять в речи глаголы, согласовывать слова в предложении, развивать мышление, внимание, воображение.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Ход игры: педагог, называет какое-либо животное и спрашивает, что может делать оно, а ребёнок, находит на коврике данное животное и называет глагол, который можно отнести к животному. 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Игра «Назови ласково»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Цель: формирование умения образовывать существительные при помощи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уменьшительно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ласкательных суффиксов, развивать навык словообразования, умения подбирать родственные слова.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 игры: ребенок выбирает себе по очереди по одной модели с коврика, а педагог предлагает ему: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«Ты дружочек не зевай,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 словечко приласкай».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Корова – коровка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Лошадь – лошадка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Игра «Кто как голос подаёт?»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совершенствование звукоподражания голосам животных.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 игры: ребенок выбирает модель с коврика и произносит, как животное подает голос.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Игра «Кто у кого?»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закрепление умения употреблять в речи существительные единственного и множественного числа.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 игры: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 коровы - … (теленок, телята).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 свиньи - … (поросенок, поросята).</w:t>
      </w:r>
    </w:p>
    <w:p w:rsidR="00AD7E48" w:rsidRDefault="00AD7E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7E48" w:rsidRDefault="00AD7E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E3980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 лошади - … (жеребенок, жеребята).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 овечки - … (ягненок, ягнята).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Игра «Узнай животное по описанию»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совершенствование умения подбирать и называть слова-признаки, слова-действия, учить детей узнавать животных по описанию; развивать мышление и речь детей.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 игры: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Вариант 1. Педагог: описываем животного – ребенок отгадывает. Пушистая, ласковая ловит мышей.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Вариант 2. Педагог называет животное, а ребенок подбирает слова – признаки и описывает животного. Свинья (какая) … (розовая, толстая).</w:t>
      </w:r>
    </w:p>
    <w:p w:rsidR="003A596A" w:rsidRDefault="003A596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Игра «Один - много»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закрепление умения образовывать существительные множественного числа.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 игры: ребята я вам предлагаю быть волшебниками.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«Мы волшебники немного,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Был один, а станет много».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Яркие цвета и разнообразная фактура пособия позволяет одновременно использовать   зрительный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  тактильный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анализаторы.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Особо  привлекает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детей середина коврика, оформленная в виде травки, приятной на ощупь, которую ребенок  изучает тактильно – двигательным способом: ощупывает, может захватить, потянуть. Тактильная стимуляция способствует снятию тревоги и напряжения, а также обогащению сенсорного опыта, словарного запаса. Размер коврика позволяет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детям  расположиться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нем в  удобном положении: сидя или лежа на животе.</w:t>
      </w:r>
    </w:p>
    <w:p w:rsidR="00AD7E48" w:rsidRDefault="00AD7E4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7E48" w:rsidRDefault="00AD7E4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7E48" w:rsidRDefault="00AD7E4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7E48" w:rsidRDefault="00AD7E4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7E48" w:rsidRDefault="00AD7E4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596A" w:rsidRDefault="00205A67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Практика показывает, </w:t>
      </w:r>
      <w:r w:rsidR="007E3980">
        <w:rPr>
          <w:rFonts w:ascii="Times New Roman" w:hAnsi="Times New Roman"/>
          <w:sz w:val="28"/>
          <w:szCs w:val="28"/>
          <w:lang w:val="ru-RU"/>
        </w:rPr>
        <w:t xml:space="preserve">что проведение систематической и методически правильной работы с </w:t>
      </w:r>
      <w:proofErr w:type="gramStart"/>
      <w:r w:rsidR="007E3980">
        <w:rPr>
          <w:rFonts w:ascii="Times New Roman" w:hAnsi="Times New Roman"/>
          <w:sz w:val="28"/>
          <w:szCs w:val="28"/>
          <w:lang w:val="ru-RU"/>
        </w:rPr>
        <w:t>использованием  представленного</w:t>
      </w:r>
      <w:proofErr w:type="gramEnd"/>
      <w:r w:rsidR="007E3980">
        <w:rPr>
          <w:rFonts w:ascii="Times New Roman" w:hAnsi="Times New Roman"/>
          <w:sz w:val="28"/>
          <w:szCs w:val="28"/>
          <w:lang w:val="ru-RU"/>
        </w:rPr>
        <w:t xml:space="preserve"> выше пособия позволяет достичь следующих результатов:</w:t>
      </w:r>
    </w:p>
    <w:p w:rsidR="003A596A" w:rsidRDefault="007E398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дети  со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сложными нарушениями развития проявляют   положительные эмоции во время игр на  коврике «Домик в деревне»,  самостоятельно находят мелкие предметы на  его поверхности, используя зрительный и тактильный анализаторы,  подражают действиям взрослого, умеют группировать предметы по цвету и форме. Проявляют познавательную активность, узнают и различают знакомые предметы на ощупь,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владеют  первичными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представлениями о свойствах предметов (цвете, размере, материале). Заметно обогащается словарный запас детей, улучшается качество речи.</w:t>
      </w:r>
    </w:p>
    <w:p w:rsidR="003A596A" w:rsidRDefault="007E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Это, в свою очередь, позволяет нам говорить об эффективности использования многофункционального сенсорного коврика «Домик в деревне» в работе с детьми с разными образовательными потребностями.</w:t>
      </w:r>
    </w:p>
    <w:sectPr w:rsidR="003A596A" w:rsidSect="00AD7E48">
      <w:pgSz w:w="11906" w:h="16838"/>
      <w:pgMar w:top="22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6A"/>
    <w:rsid w:val="00205A67"/>
    <w:rsid w:val="003A596A"/>
    <w:rsid w:val="007E3980"/>
    <w:rsid w:val="00AD7E48"/>
    <w:rsid w:val="00C622AB"/>
    <w:rsid w:val="1FE833C7"/>
    <w:rsid w:val="3AE800EE"/>
    <w:rsid w:val="4084725F"/>
    <w:rsid w:val="515775E6"/>
    <w:rsid w:val="7E33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69D3E5-44F1-48B1-A0B3-609720A2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2025-12-02T06:26:00Z</dcterms:created>
  <dcterms:modified xsi:type="dcterms:W3CDTF">2026-01-08T14:13:00Z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CB939F2BC3A2448A927649D9AA4374CD_12</vt:lpwstr>
  </property>
</Properties>
</file>